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B0" w:rsidRPr="00E014B0" w:rsidRDefault="00542528" w:rsidP="00E014B0">
      <w:pPr>
        <w:spacing w:line="500" w:lineRule="exact"/>
        <w:jc w:val="center"/>
        <w:rPr>
          <w:rFonts w:ascii="华文中宋" w:eastAsia="华文中宋" w:hAnsi="华文中宋" w:cs="Arial"/>
          <w:b/>
          <w:noProof/>
          <w:sz w:val="32"/>
          <w:szCs w:val="32"/>
        </w:rPr>
      </w:pPr>
      <w:r w:rsidRPr="00542528">
        <w:rPr>
          <w:rFonts w:ascii="华文中宋" w:eastAsia="华文中宋" w:hAnsi="华文中宋" w:cs="Arial" w:hint="eastAsia"/>
          <w:b/>
          <w:noProof/>
          <w:sz w:val="32"/>
          <w:szCs w:val="32"/>
        </w:rPr>
        <w:t>简体</w:t>
      </w:r>
      <w:bookmarkStart w:id="0" w:name="_GoBack"/>
      <w:bookmarkEnd w:id="0"/>
      <w:r w:rsidRPr="00542528">
        <w:rPr>
          <w:rFonts w:ascii="华文中宋" w:eastAsia="华文中宋" w:hAnsi="华文中宋" w:cs="Arial" w:hint="eastAsia"/>
          <w:b/>
          <w:noProof/>
          <w:sz w:val="32"/>
          <w:szCs w:val="32"/>
        </w:rPr>
        <w:t>中文译文：</w:t>
      </w:r>
      <w:r w:rsidR="00816BC8" w:rsidRPr="00E014B0">
        <w:rPr>
          <w:rFonts w:ascii="华文中宋" w:eastAsia="华文中宋" w:hAnsi="华文中宋" w:cs="Arial" w:hint="eastAsia"/>
          <w:b/>
          <w:noProof/>
          <w:sz w:val="32"/>
          <w:szCs w:val="32"/>
        </w:rPr>
        <w:t>《沿途有你》第三集</w:t>
      </w:r>
    </w:p>
    <w:p w:rsidR="00E014B0" w:rsidRPr="00E014B0" w:rsidRDefault="00816BC8" w:rsidP="00E014B0">
      <w:pPr>
        <w:spacing w:line="500" w:lineRule="exact"/>
        <w:jc w:val="center"/>
        <w:rPr>
          <w:rFonts w:ascii="华文中宋" w:eastAsia="华文中宋" w:hAnsi="华文中宋" w:cs="Arial"/>
          <w:b/>
          <w:noProof/>
          <w:sz w:val="36"/>
          <w:szCs w:val="36"/>
        </w:rPr>
      </w:pPr>
      <w:r w:rsidRPr="00E014B0">
        <w:rPr>
          <w:rFonts w:ascii="华文中宋" w:eastAsia="华文中宋" w:hAnsi="华文中宋" w:cs="Arial" w:hint="eastAsia"/>
          <w:b/>
          <w:noProof/>
          <w:sz w:val="36"/>
          <w:szCs w:val="36"/>
        </w:rPr>
        <w:t>共筑湾区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这条是港珠澳大桥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连接香港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广东珠海和澳门的桥隧工程，由内地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香港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澳门三地合作共建，承载了几代人的梦想。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港珠澳大桥被称为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世纪工程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，全长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55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公里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集桥岛隧于一体，建成通车的时候，它身兼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6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个之最——世界上里程最长、寿命最长、钢结构最大、施工难度最大、沉管隧道最长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且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技术含量最高、科学专利和投资金额最多的跨海大桥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不但港珠澳大桥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这个全球规模最大的跨海工程是内地与香港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澳门通力合作的结晶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事实上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大国建造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一直与香港密不可分。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这家位于广东省江门市新会区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大型构件工厂就是一个例子。行经港珠澳大桥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离开香港只有一个半小时车程，港珠澳大桥香港口岸东人工岛的防波堤，用到的构件都是出自这里。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我知道您有参与香港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段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港珠澳大桥的工程建设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可以给我们介绍一下吗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【中交三航新会航建公司支部书记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李军涛】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当时最经典的就是（香港人工岛）过水箱涵，因为它单个重量达到了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5100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吨。但香港人工岛建设的时候靠近香港机场，有限高要求。当时我们无法使用大型起重设备，箱涵要在海上存放浮游拖运，如何保证它的水密呢？我们也是通过了多方试验，跟香港工程师沟通了很多。最终我们用了水密检测方法。一共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30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多个构件，到海上之后没有一个漏水，顺利完成安装。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港珠澳大桥是个很有代表性的工程建设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我知道你们厂有参与我们香港工程建设横跨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20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【中交三航新会航建公司支部书记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李军涛】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对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大约是从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1999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年开始，就陆续做香港的项目一直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到今天。主要做了像湾仔泵房的预制，湾仔沉箱的预制——包括将军澳的。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星光大道的工程梁的预制，还有屯门公路的工程梁的预制。陆续参与了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20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多个项目。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我想请教一下，大型构件的制造难度在哪里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这么大一个构件，是怎么运到香港的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【中交三航新会航建公司支部书记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李军涛】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大型构件的预制难度关键点在如何上船，在香港如何下沉安装，我们针对这个难点，我们采用了直接在半潜坞上预制的工艺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在半潜坞上预制好了之后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到香港指定位置半潜坞下潜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这个构件会浮起来，然后拖运构件到指定位置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下沉安放就可以了。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lastRenderedPageBreak/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哦，所以在船上面浇灌</w:t>
      </w:r>
      <w:r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那肯定比在岸上难很多吧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【中交三航新会航建公司支部书记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李军涛】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首先它无法使用岸上的大型起重设备，针对这个特点，我们设计了轻量化的模板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；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另外一个难点在于混凝土的运输上。所以我们采用了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地泵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加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泵车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中间接力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这种混凝土运输方式来完成浇筑工作。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通过在内地预制构件再运抵香港加建的办法。不仅缓解了香港建筑人力压力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还把内地建筑理念带到了香港。好似将军澳跨湾连接路，采用的就是全新的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预制节段梁整体吊装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安装施工工艺，当中多个大型钢铁及混凝土构件都在广东新会和番禺的工厂生产，大大减少了现场作业量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大桥建成以后，将军澳的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40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万人将会多一个道路选择，避免将军澳隧道塞车之苦。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香港不仅地窄人众三面环海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很多规划都要因地制宜。城市供水工程就是其中一个典型案例。香港淡水资源缺乏，难以自给自足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尽管东江水确保了香港长期供水稳定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但背后仍存在隐忧。面对气候变化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人口增长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城市发展用水量增加等多种因素，特区政府认为需要采取水资源多元化策略，于是正式推出将军澳海水化淡一期工程。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【香港特区政府水务署署长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卢国华】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我们将军澳海水化淡厂，其实有好多创新的地方。譬如我举例，那些逆渗透预制组件分别在中国（内地）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美国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、韩国、意大利、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西班牙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印度，去将这些组件的成分件做完，然后运去上海装嵌，装嵌成多个单一个组件。每一个单一组件大约是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8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米（长）乘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9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米（宽）乘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9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米多高，差不多就是三层楼那么高。每一个组件的单位是大概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85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吨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（然后）很多个组件单元就运到香港，我们可以即时在海边吊装组件进工艺大楼里面。所以这样整个速度就加快了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另外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工人安全一定变好了，因为在地盘需要做的工序变少了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当然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整个施工质素都提升了。我们总计整个工程到现在大约是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11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万多</w:t>
      </w:r>
      <w:r w:rsidR="00B30416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工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日</w:t>
      </w:r>
      <w:r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我们是零意外的。将军澳海水化淡厂第一期建成之后，每年可以提供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5000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万立方米（淡水）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相等于香港食水总用量的百分之五左右。我们都预留了空间，未来有需要的话可以将产水容量提升到每年一亿立方米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这是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大国建造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与香港市民生活的距离。当然有时这距离甚至在生死一线，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2020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年香港第三波新冠肺炎疫情暴发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中央支援建设的北大屿山医院（香港感染控制中心）和香港亚洲国际博览馆改建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为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临时检疫中心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今年香港第五波疫情暴发，中央支援建设的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6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个临时性社区隔离治疗设施（方舱医院）与竹篙湾和启德的两个永久性社区隔离治疗设施项目，都是帮助香港争分夺秒抢救生命的项目。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刘总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他们在装方舱是吗？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【中建海龙科技有限公司副总经理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刘新伟】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lastRenderedPageBreak/>
        <w:t>是的，这就是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MiC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模块（组装合成建筑）的生产车间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我们到现在（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5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月底）为止，总共为香港供应了两万个单位的隔离病房。我们大半都是采用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MiC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技术来制造的。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建一间方舱（病房）需要多长时间？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【中建海龙科技有限公司副总经理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刘新伟】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一般情况下，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4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天时间可以出货的。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我看到你们是流水线作业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是不是因为这样会更快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【中建海龙科技有限公司副总经理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刘新伟】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是的，因为我们将工作每一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道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工序分开，同时流水线运作，这样能加快生产效率。一般情况下，一个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MiC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项目要两个月时间左右，但是方舱我们就要快点。青衣方舱（医院）用时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7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天，可以提供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6000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个病房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除了这次的方舱和病房以外，中建海龙也为香港建设了许多大型基建。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【中建海龙科技有限公司副总经理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刘新伟】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我们中建海龙是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1993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年成立的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为香港做装配式建筑是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1999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年开始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我们一开始都是兴建香港的公屋。香港也是最早推行装配式建筑的地方。香港装配式建筑，是在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2000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年初的时候开始推广的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（最早期）我们在做的有立面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有楼梯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后来还有预制洗手间。发展到洗手间之后，就是发展到现在做（混凝土）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MiC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这次接到方舱和病房的订单这个任务的时候，最大的挑战或者困难是什么呢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【中建海龙科技有限公司副总经理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刘新伟】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最大的挑战应该是，第一是人手，一下子集中这么多人手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(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最高峰时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12000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人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)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是很大挑战。同时为了达到香港的标准要求，我们很多基建材料都是独家生产的。一万个单位的永久的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MiC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，那我们下游那些供应商供应能力都是有限的。所以说我们都想了很多办法，看看珠三角哪里有生产符合香港标准的供应商。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香港究竟有多少土地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好似我们小时候估计都会了解过，但原来这个数字也在不断变化。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【香港地政总署署长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黎志华】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香港地理位置得天独厚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我们三面环海，造就了我们有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限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发展的空间。由回归以来香港的土地面积，已经从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1095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平方公里增加到现在的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1114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平方公里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增加了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19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平方公里，就是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.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7%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而这些增幅主要是由基建带动的填海工程带来。当中最大规模的就是我们赤鱲角新机场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竹篙湾迪士尼乐园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以及在沙田白石角的科学园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都是填海得来的。与此同时，我们也深化了一些新市镇的发展计划，包括了将军澳东涌和天水围。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lastRenderedPageBreak/>
        <w:t>香港地少人多，我们始终都是得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1100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平方公里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(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左右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)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的地方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如果单靠移山填海的话，在发展的速度和空间方面有一个很大的掣肘。但是得到国家的支援之下，由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十二五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规划开始</w:t>
      </w:r>
      <w:r w:rsidRPr="00E014B0">
        <w:rPr>
          <w:rFonts w:asciiTheme="minorEastAsia" w:eastAsiaTheme="minorEastAsia" w:hAnsiTheme="minorEastAsia" w:cs="Arial" w:hint="eastAsia"/>
          <w:b/>
          <w:i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香港和澳门有个港澳专章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,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在基建发展方面和国家接轨。跟着我们看到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是高铁的开通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港珠澳大桥的落成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以及更加多的口岸的启用，促进了人流物流方面的合作。现在更加重要的，是在粤港澳大湾区的发展，香港不再只是一个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700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万人口的城市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我们是可以面向澳门特区和九个广东省城市总共面积是有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56000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平方公里以及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8600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万人口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这成为了香港的人才库和一个很大的市场，对于香港上一个新的台阶的话会有个更大的促进作用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从前是罗湖桥，现在多了港珠澳大桥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桥在延长。粤港沟通的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桥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也在不断扩展，有形的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桥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无界的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桥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，让两地之间紧密合作不断走上新台阶。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越来越多香港人在内地做生意，创新科技可以帮到他们，即使身处香港都可以处理内地事务。除了上网还有跨境专窗。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【江门市政务服务数据管理局副局长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李茜】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贝儿，您好。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局长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您好，可以为我们介绍一下跨境通办专窗是怎么运作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【江门市政务服务数据管理局副局长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李茜】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跨境通办专窗就是江门和港澳两边互动，可以办江门的事项，在香港有个政务服务专窗，同时通过视频人工自助的方式，办理江门政务服务事项。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开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设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香港专区之后，有什么是您觉得能帮助到香港人且最难忘的？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【江门市政务服务数据管理局副局长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李茜】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像疫情之后，香港回江门办事几乎停了。有些着急办公司，就可以在香港通过远端自助办理营业执照。办好了之后很开心，解决了他不用回来，公司照开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业务正常开展的难题。还有一个比较难忘的就是，有一个江门女孩子在香港读书，她要继承在江门这边家里人的公积金作为遗产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那她就可以通过自助办、视频办。通过视频做了公证之后，就办好所有她需要继承公积金的手续，不用专门回来。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还有些意想不到的项目，也体现了香港与内地合作无间构建城市生活空间的创新。比如作为全世界极少能够盈利的地铁公司，香港地铁就是香港管理模式输出内地，再造福香港的代表。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【港铁常务总监</w:t>
      </w:r>
      <w:r w:rsidRPr="00E014B0">
        <w:rPr>
          <w:rFonts w:ascii="楷体" w:eastAsia="楷体" w:hAnsi="楷体" w:cs="Arial"/>
          <w:noProof/>
          <w:sz w:val="21"/>
          <w:szCs w:val="21"/>
        </w:rPr>
        <w:t>(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中国内地业务及全球营运标准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)</w:t>
      </w:r>
      <w:r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刘天成】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sz w:val="21"/>
          <w:szCs w:val="21"/>
          <w:lang w:val="en-GB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深圳地铁四号线其实是中国（内地）第一个（轨道交通的）项目。其实在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2007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年，在这个项目建设初期，我就去做了深圳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地铁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四号线的总经理。现在回过头看，深圳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地铁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四号线项目遇到了很多挑战。其实四号线的建设参考了香港不同的经验。我们在建设深圳地铁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lastRenderedPageBreak/>
        <w:t>四号线时引入了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铁路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+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物业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的综合发展模式，因为铁路的建设涉及非常庞大的资金。开通之后的营运维修保养，以至后期的资产更新，也都牵涉到大量的资金。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铁路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+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社区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的综合发展能够带动周边的社区发展，也释放了土地价值，帮助铁路项目的可持续发展，甚至缔造一个社会政府和企业共赢的局面。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现在我们在北京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在杭州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在深圳营运或者在建中的城市轨道交通铁路总线路长度已经超过</w:t>
      </w:r>
      <w:r w:rsidRPr="00E014B0">
        <w:rPr>
          <w:rFonts w:asciiTheme="minorEastAsia" w:eastAsiaTheme="minorEastAsia" w:hAnsiTheme="minorEastAsia" w:cs="Arial"/>
          <w:b/>
          <w:noProof/>
          <w:sz w:val="21"/>
          <w:szCs w:val="21"/>
        </w:rPr>
        <w:t>360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公里，北京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地铁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四号线也是内地第一个采用合作模式（政府和社会资本合作）的城市轨道交通项目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这让我们可以将我们的经验引进内地。我们过去十几年在内地的发展，看到内地的城市轨道交通方面的发展是非常之快的。其实我们香港东铁线今年开通到香港岛会展中心站和金钟站。开通之后，由罗湖站或者落马洲站去到香港岛只需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50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分钟，大大推广了、联系了我们大湾区的交通网络。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【港铁（深圳）总经理</w:t>
      </w:r>
      <w:r w:rsidRPr="00E014B0">
        <w:rPr>
          <w:rFonts w:ascii="楷体" w:eastAsia="楷体" w:hAnsi="楷体" w:cs="Arial"/>
          <w:noProof/>
          <w:sz w:val="21"/>
          <w:szCs w:val="21"/>
        </w:rPr>
        <w:t xml:space="preserve"> </w:t>
      </w:r>
      <w:r w:rsidRPr="00E014B0">
        <w:rPr>
          <w:rFonts w:ascii="楷体" w:eastAsia="楷体" w:hAnsi="楷体" w:cs="Arial" w:hint="eastAsia"/>
          <w:noProof/>
          <w:sz w:val="21"/>
          <w:szCs w:val="21"/>
        </w:rPr>
        <w:t>黄永健】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我来深圳短短几年，也体验了国家在轨道交通方面有一个翻天覆地的发展。譬如高铁城市轨道交通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或者城际铁路。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十四五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规划其中一个重点就是建设大湾区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以深圳为例，我们短短几年间，地铁的长度已经超过</w:t>
      </w:r>
      <w:r>
        <w:rPr>
          <w:rFonts w:asciiTheme="minorEastAsia" w:eastAsiaTheme="minorEastAsia" w:hAnsiTheme="minorEastAsia" w:cs="Arial"/>
          <w:b/>
          <w:noProof/>
          <w:sz w:val="21"/>
          <w:szCs w:val="21"/>
        </w:rPr>
        <w:t>400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公里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正正体现大湾区发展一日千里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。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港铁作为香港的企业，也坐拥香港在大湾区的重要地理位置。我们很希望在大湾区继续发展去贡献国家。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0"/>
        <w:rPr>
          <w:rFonts w:ascii="楷体" w:eastAsia="楷体" w:hAnsi="楷体" w:cs="Arial"/>
          <w:noProof/>
          <w:sz w:val="21"/>
          <w:szCs w:val="21"/>
        </w:rPr>
      </w:pPr>
      <w:r w:rsidRPr="00E014B0">
        <w:rPr>
          <w:rFonts w:ascii="楷体" w:eastAsia="楷体" w:hAnsi="楷体" w:cs="Arial" w:hint="eastAsia"/>
          <w:noProof/>
          <w:sz w:val="21"/>
          <w:szCs w:val="21"/>
        </w:rPr>
        <w:t>【主持人】</w:t>
      </w:r>
    </w:p>
    <w:p w:rsidR="00E014B0" w:rsidRPr="00E014B0" w:rsidRDefault="00816BC8" w:rsidP="00E014B0">
      <w:pPr>
        <w:spacing w:beforeLines="20" w:before="62" w:afterLines="20" w:after="62" w:line="360" w:lineRule="exact"/>
        <w:ind w:firstLineChars="200" w:firstLine="422"/>
        <w:rPr>
          <w:rFonts w:asciiTheme="minorEastAsia" w:eastAsiaTheme="minorEastAsia" w:hAnsiTheme="minorEastAsia" w:cs="Arial"/>
          <w:b/>
          <w:noProof/>
          <w:sz w:val="21"/>
          <w:szCs w:val="21"/>
        </w:rPr>
      </w:pP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港铁在内地的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复刻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，是香港与内地合作共进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互利共赢的传统在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“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大国建造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”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中的一个故事。无论是恢宏大气的工程项目，又或是方舱医院</w:t>
      </w:r>
      <w:r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天桥公共屋邨</w:t>
      </w:r>
      <w:r w:rsidR="00E87A95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、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博物馆等建设</w:t>
      </w:r>
      <w:r w:rsidRPr="00E014B0">
        <w:rPr>
          <w:rFonts w:asciiTheme="minorEastAsia" w:eastAsiaTheme="minorEastAsia" w:hAnsiTheme="minorEastAsia" w:cs="Arial" w:hint="eastAsia"/>
          <w:b/>
          <w:sz w:val="21"/>
          <w:szCs w:val="21"/>
          <w:lang w:val="en-GB"/>
        </w:rPr>
        <w:t>，</w:t>
      </w:r>
      <w:r w:rsidRPr="00E014B0">
        <w:rPr>
          <w:rFonts w:asciiTheme="minorEastAsia" w:eastAsiaTheme="minorEastAsia" w:hAnsiTheme="minorEastAsia" w:cs="Arial" w:hint="eastAsia"/>
          <w:b/>
          <w:noProof/>
          <w:sz w:val="21"/>
          <w:szCs w:val="21"/>
        </w:rPr>
        <w:t>均是建筑界的奇迹，得以让我们见识和享受到中国建造带来的各种美好。我也相信未来一定有更多奇迹带给香港，带给粤港澳大湾区，成为粤港澳大湾区蓬勃发展的最佳见证。</w:t>
      </w:r>
    </w:p>
    <w:p w:rsidR="007C0A25" w:rsidRPr="00E014B0" w:rsidRDefault="007C0A25" w:rsidP="00E014B0">
      <w:pPr>
        <w:spacing w:line="360" w:lineRule="exact"/>
        <w:rPr>
          <w:rFonts w:asciiTheme="minorEastAsia" w:eastAsiaTheme="minorEastAsia" w:hAnsiTheme="minorEastAsia"/>
          <w:b/>
          <w:sz w:val="21"/>
          <w:szCs w:val="21"/>
        </w:rPr>
      </w:pP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出品人：郑广宁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总策划：侯小军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总制片人：张纯青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总监制：赵杨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总导演：谢苗枫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监制：王勇幸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导演：区小鸣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特约主持：</w:t>
      </w:r>
      <w:proofErr w:type="gramStart"/>
      <w:r w:rsidRPr="00E014B0">
        <w:rPr>
          <w:rFonts w:ascii="楷体" w:eastAsia="楷体" w:hAnsi="楷体" w:hint="eastAsia"/>
          <w:sz w:val="21"/>
          <w:szCs w:val="21"/>
        </w:rPr>
        <w:t>陈贝儿</w:t>
      </w:r>
      <w:proofErr w:type="gramEnd"/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撰稿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张诗雨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记者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陈晨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张诗雨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李心迪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proofErr w:type="gramStart"/>
      <w:r w:rsidRPr="00E014B0">
        <w:rPr>
          <w:rFonts w:ascii="楷体" w:eastAsia="楷体" w:hAnsi="楷体" w:hint="eastAsia"/>
          <w:sz w:val="21"/>
          <w:szCs w:val="21"/>
        </w:rPr>
        <w:t>李乔新</w:t>
      </w:r>
      <w:proofErr w:type="gramEnd"/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刘</w:t>
      </w:r>
      <w:proofErr w:type="gramStart"/>
      <w:r w:rsidRPr="00E014B0">
        <w:rPr>
          <w:rFonts w:ascii="楷体" w:eastAsia="楷体" w:hAnsi="楷体" w:hint="eastAsia"/>
          <w:sz w:val="21"/>
          <w:szCs w:val="21"/>
        </w:rPr>
        <w:t>宇荣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梁涵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关铭</w:t>
      </w:r>
      <w:proofErr w:type="gramEnd"/>
      <w:r w:rsidRPr="00E014B0">
        <w:rPr>
          <w:rFonts w:ascii="楷体" w:eastAsia="楷体" w:hAnsi="楷体" w:hint="eastAsia"/>
          <w:sz w:val="21"/>
          <w:szCs w:val="21"/>
        </w:rPr>
        <w:t>荣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陈</w:t>
      </w:r>
      <w:proofErr w:type="gramStart"/>
      <w:r w:rsidRPr="00E014B0">
        <w:rPr>
          <w:rFonts w:ascii="楷体" w:eastAsia="楷体" w:hAnsi="楷体" w:hint="eastAsia"/>
          <w:sz w:val="21"/>
          <w:szCs w:val="21"/>
        </w:rPr>
        <w:t>彧</w:t>
      </w:r>
      <w:proofErr w:type="gramEnd"/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周欢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平面：赖美雅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通联：陈晨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张诗雨</w:t>
      </w:r>
      <w:r w:rsidRPr="00E014B0">
        <w:rPr>
          <w:rFonts w:ascii="楷体" w:eastAsia="楷体" w:hAnsi="楷体"/>
          <w:sz w:val="21"/>
          <w:szCs w:val="21"/>
        </w:rPr>
        <w:t xml:space="preserve"> </w:t>
      </w:r>
      <w:r w:rsidRPr="00E014B0">
        <w:rPr>
          <w:rFonts w:ascii="楷体" w:eastAsia="楷体" w:hAnsi="楷体" w:hint="eastAsia"/>
          <w:sz w:val="21"/>
          <w:szCs w:val="21"/>
        </w:rPr>
        <w:t>李心迪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制片：陈晓耘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旁白：</w:t>
      </w:r>
      <w:proofErr w:type="gramStart"/>
      <w:r w:rsidRPr="00E014B0">
        <w:rPr>
          <w:rFonts w:ascii="楷体" w:eastAsia="楷体" w:hAnsi="楷体" w:hint="eastAsia"/>
          <w:sz w:val="21"/>
          <w:szCs w:val="21"/>
        </w:rPr>
        <w:t>陈贝儿</w:t>
      </w:r>
      <w:proofErr w:type="gramEnd"/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t>歌曲：《花开大地》</w:t>
      </w:r>
    </w:p>
    <w:p w:rsidR="00E014B0" w:rsidRPr="00E014B0" w:rsidRDefault="00816BC8" w:rsidP="00E014B0">
      <w:pPr>
        <w:spacing w:line="360" w:lineRule="exact"/>
        <w:ind w:firstLineChars="200" w:firstLine="420"/>
        <w:rPr>
          <w:rFonts w:ascii="楷体" w:eastAsia="楷体" w:hAnsi="楷体"/>
          <w:sz w:val="21"/>
          <w:szCs w:val="21"/>
          <w:lang w:eastAsia="zh-TW"/>
        </w:rPr>
      </w:pPr>
      <w:r w:rsidRPr="00E014B0">
        <w:rPr>
          <w:rFonts w:ascii="楷体" w:eastAsia="楷体" w:hAnsi="楷体" w:hint="eastAsia"/>
          <w:sz w:val="21"/>
          <w:szCs w:val="21"/>
        </w:rPr>
        <w:lastRenderedPageBreak/>
        <w:t>出品：南方报业传媒集团</w:t>
      </w:r>
    </w:p>
    <w:sectPr w:rsidR="00E014B0" w:rsidRPr="00E014B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542" w:rsidRDefault="001B4542" w:rsidP="00381059">
      <w:r>
        <w:separator/>
      </w:r>
    </w:p>
  </w:endnote>
  <w:endnote w:type="continuationSeparator" w:id="0">
    <w:p w:rsidR="001B4542" w:rsidRDefault="001B4542" w:rsidP="0038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482207"/>
      <w:docPartObj>
        <w:docPartGallery w:val="Page Numbers (Bottom of Page)"/>
        <w:docPartUnique/>
      </w:docPartObj>
    </w:sdtPr>
    <w:sdtEndPr/>
    <w:sdtContent>
      <w:p w:rsidR="00381059" w:rsidRDefault="003810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528" w:rsidRPr="00542528">
          <w:rPr>
            <w:noProof/>
            <w:lang w:val="zh-CN"/>
          </w:rPr>
          <w:t>6</w:t>
        </w:r>
        <w:r>
          <w:fldChar w:fldCharType="end"/>
        </w:r>
      </w:p>
    </w:sdtContent>
  </w:sdt>
  <w:p w:rsidR="00381059" w:rsidRDefault="003810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542" w:rsidRDefault="001B4542" w:rsidP="00381059">
      <w:r>
        <w:separator/>
      </w:r>
    </w:p>
  </w:footnote>
  <w:footnote w:type="continuationSeparator" w:id="0">
    <w:p w:rsidR="001B4542" w:rsidRDefault="001B4542" w:rsidP="00381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B0"/>
    <w:rsid w:val="00110680"/>
    <w:rsid w:val="001B4542"/>
    <w:rsid w:val="00381059"/>
    <w:rsid w:val="004944DD"/>
    <w:rsid w:val="004F63B7"/>
    <w:rsid w:val="00523F1D"/>
    <w:rsid w:val="00542528"/>
    <w:rsid w:val="007C0A25"/>
    <w:rsid w:val="00816BC8"/>
    <w:rsid w:val="009A3E46"/>
    <w:rsid w:val="00B30416"/>
    <w:rsid w:val="00BC3641"/>
    <w:rsid w:val="00E014B0"/>
    <w:rsid w:val="00E8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B0"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0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B0"/>
    <w:rPr>
      <w:rFonts w:ascii="Tahoma" w:eastAsia="DengXian" w:hAnsi="Tahoma" w:cs="Tahoma"/>
      <w:color w:val="000000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0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059"/>
    <w:rPr>
      <w:rFonts w:ascii="Tahoma" w:eastAsia="DengXian" w:hAnsi="Tahoma" w:cs="Tahoma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9F65E-2A7F-40C9-9B41-7B5AC04B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713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王勇幸</dc:creator>
  <cp:lastModifiedBy>王勇幸</cp:lastModifiedBy>
  <cp:revision>5</cp:revision>
  <dcterms:created xsi:type="dcterms:W3CDTF">2023-02-27T13:22:00Z</dcterms:created>
  <dcterms:modified xsi:type="dcterms:W3CDTF">2023-02-27T13:44:00Z</dcterms:modified>
</cp:coreProperties>
</file>